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达州市文化旅游投资有限公司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bookmarkEnd w:id="0"/>
    <w:tbl>
      <w:tblPr>
        <w:tblStyle w:val="3"/>
        <w:tblpPr w:leftFromText="180" w:rightFromText="180" w:vertAnchor="text" w:horzAnchor="page" w:tblpX="629" w:tblpY="174"/>
        <w:tblOverlap w:val="never"/>
        <w:tblW w:w="5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828"/>
        <w:gridCol w:w="652"/>
        <w:gridCol w:w="836"/>
        <w:gridCol w:w="136"/>
        <w:gridCol w:w="757"/>
        <w:gridCol w:w="174"/>
        <w:gridCol w:w="747"/>
        <w:gridCol w:w="411"/>
        <w:gridCol w:w="97"/>
        <w:gridCol w:w="810"/>
        <w:gridCol w:w="899"/>
        <w:gridCol w:w="421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849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67" w:type="pct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籍   贯</w:t>
            </w:r>
          </w:p>
        </w:tc>
        <w:tc>
          <w:tcPr>
            <w:tcW w:w="849" w:type="pct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667" w:type="pct"/>
            <w:gridSpan w:val="2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241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49" w:type="pct"/>
            <w:gridSpan w:val="3"/>
            <w:vAlign w:val="center"/>
          </w:tcPr>
          <w:p>
            <w:pPr>
              <w:tabs>
                <w:tab w:val="left" w:pos="584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1335" w:type="pct"/>
            <w:gridSpan w:val="5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学位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全日制教育</w:t>
            </w:r>
          </w:p>
        </w:tc>
        <w:tc>
          <w:tcPr>
            <w:tcW w:w="96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adjustRightInd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毕业院校</w:t>
            </w:r>
          </w:p>
          <w:p>
            <w:pPr>
              <w:adjustRightInd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及专业</w:t>
            </w:r>
          </w:p>
        </w:tc>
        <w:tc>
          <w:tcPr>
            <w:tcW w:w="1912" w:type="pct"/>
            <w:gridSpan w:val="4"/>
            <w:vAlign w:val="center"/>
          </w:tcPr>
          <w:p>
            <w:pPr>
              <w:tabs>
                <w:tab w:val="left" w:pos="584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在职教育</w:t>
            </w:r>
          </w:p>
        </w:tc>
        <w:tc>
          <w:tcPr>
            <w:tcW w:w="963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35" w:type="pct"/>
            <w:gridSpan w:val="3"/>
            <w:vAlign w:val="center"/>
          </w:tcPr>
          <w:p>
            <w:pPr>
              <w:adjustRightInd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毕业院校</w:t>
            </w:r>
          </w:p>
          <w:p>
            <w:pPr>
              <w:adjustRightInd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及专业</w:t>
            </w:r>
          </w:p>
        </w:tc>
        <w:tc>
          <w:tcPr>
            <w:tcW w:w="1912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健康状况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3" w:type="pct"/>
            <w:gridSpan w:val="4"/>
            <w:vAlign w:val="center"/>
          </w:tcPr>
          <w:p>
            <w:pPr>
              <w:adjustRightInd/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联系方式</w:t>
            </w:r>
          </w:p>
        </w:tc>
        <w:tc>
          <w:tcPr>
            <w:tcW w:w="2547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88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应聘岗位</w:t>
            </w:r>
          </w:p>
        </w:tc>
        <w:tc>
          <w:tcPr>
            <w:tcW w:w="3511" w:type="pct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124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971" w:type="pct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学习或工作单位</w:t>
            </w:r>
          </w:p>
        </w:tc>
        <w:tc>
          <w:tcPr>
            <w:tcW w:w="104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岗位或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1" w:type="pct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exact"/>
        </w:trPr>
        <w:tc>
          <w:tcPr>
            <w:tcW w:w="739" w:type="pct"/>
            <w:vAlign w:val="center"/>
          </w:tcPr>
          <w:p>
            <w:pPr>
              <w:adjustRightInd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持有技能等级证书或职称等情况</w:t>
            </w:r>
          </w:p>
        </w:tc>
        <w:tc>
          <w:tcPr>
            <w:tcW w:w="4260" w:type="pct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restart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家庭成员及主要社会关系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年龄</w:t>
            </w: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政治面貌</w:t>
            </w: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39" w:type="pct"/>
            <w:vMerge w:val="continue"/>
            <w:vAlign w:val="center"/>
          </w:tcPr>
          <w:p>
            <w:pPr>
              <w:adjustRightInd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7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62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exact"/>
        </w:trPr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4260" w:type="pct"/>
            <w:gridSpan w:val="1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23835BF9"/>
    <w:rsid w:val="238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2024-06-12T03:15:00Z</dcterms:created>
  <dc:creator>一一一</dc:creator>
  <cp:lastModifiedBy>一一一</cp:lastModifiedBy>
  <dcterms:modified xsi:type="dcterms:W3CDTF">2024-06-12T03:15:49Z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A85E554462A9400E89F7BBD258E82C70_11</vt:lpwstr>
  </property>
</Properties>
</file>